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AAF5" w14:textId="77777777" w:rsidR="00DA3895" w:rsidRDefault="00DA3895" w:rsidP="00DA3895">
      <w:pPr>
        <w:spacing w:line="360" w:lineRule="auto"/>
        <w:ind w:firstLine="709"/>
        <w:jc w:val="both"/>
        <w:rPr>
          <w:rFonts w:ascii="Century" w:hAnsi="Century"/>
        </w:rPr>
      </w:pPr>
    </w:p>
    <w:p w14:paraId="302741EA" w14:textId="4B8662FB" w:rsidR="00DA3895" w:rsidRDefault="00DA3895" w:rsidP="00DA3895">
      <w:pPr>
        <w:spacing w:line="360" w:lineRule="auto"/>
        <w:ind w:firstLine="709"/>
        <w:jc w:val="both"/>
        <w:rPr>
          <w:rFonts w:ascii="Century" w:hAnsi="Century"/>
        </w:rPr>
      </w:pPr>
      <w:r w:rsidRPr="007D0C4C">
        <w:rPr>
          <w:rFonts w:ascii="Century" w:hAnsi="Century"/>
        </w:rPr>
        <w:t xml:space="preserve">León, Guanajuato, a </w:t>
      </w:r>
      <w:r w:rsidR="00BD4036">
        <w:rPr>
          <w:rFonts w:ascii="Century" w:hAnsi="Century"/>
        </w:rPr>
        <w:t xml:space="preserve">30 treinta </w:t>
      </w:r>
      <w:r>
        <w:rPr>
          <w:rFonts w:ascii="Century" w:hAnsi="Century"/>
        </w:rPr>
        <w:t xml:space="preserve">de mayo del año 2018 dos mil dieciocho. </w:t>
      </w:r>
    </w:p>
    <w:p w14:paraId="6D187783" w14:textId="77777777" w:rsidR="00DA3895" w:rsidRDefault="00DA3895" w:rsidP="00DA3895">
      <w:pPr>
        <w:spacing w:line="360" w:lineRule="auto"/>
        <w:ind w:firstLine="709"/>
        <w:jc w:val="both"/>
        <w:rPr>
          <w:rFonts w:ascii="Century" w:hAnsi="Century"/>
        </w:rPr>
      </w:pPr>
    </w:p>
    <w:p w14:paraId="5EADBDB2" w14:textId="4AF38574" w:rsidR="00DA3895" w:rsidRDefault="00DA3895" w:rsidP="00DA389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646A2">
        <w:rPr>
          <w:rFonts w:ascii="Century" w:hAnsi="Century"/>
          <w:b/>
        </w:rPr>
        <w:t>1303</w:t>
      </w:r>
      <w:r w:rsidRPr="00DA3895">
        <w:rPr>
          <w:rFonts w:ascii="Century" w:hAnsi="Century"/>
          <w:b/>
        </w:rPr>
        <w:t>/3erJAM/2017-JN</w:t>
      </w:r>
      <w:bookmarkEnd w:id="0"/>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r w:rsidR="00F82EAD">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w:t>
      </w:r>
      <w:r w:rsidR="00E646A2">
        <w:rPr>
          <w:rFonts w:ascii="Century" w:hAnsi="Century"/>
        </w:rPr>
        <w:t>-------</w:t>
      </w:r>
    </w:p>
    <w:p w14:paraId="4A533F16" w14:textId="77777777" w:rsidR="00DA3895" w:rsidRPr="007D0C4C" w:rsidRDefault="00DA3895" w:rsidP="00DA3895">
      <w:pPr>
        <w:spacing w:line="360" w:lineRule="auto"/>
        <w:ind w:firstLine="709"/>
        <w:jc w:val="both"/>
        <w:rPr>
          <w:rFonts w:ascii="Century" w:hAnsi="Century"/>
        </w:rPr>
      </w:pPr>
    </w:p>
    <w:p w14:paraId="2AAC1F6B" w14:textId="77777777" w:rsidR="00DA3895" w:rsidRPr="007D0C4C" w:rsidRDefault="00DA3895" w:rsidP="00DA3895">
      <w:pPr>
        <w:spacing w:line="360" w:lineRule="auto"/>
        <w:jc w:val="center"/>
        <w:rPr>
          <w:rFonts w:ascii="Century" w:hAnsi="Century"/>
          <w:b/>
        </w:rPr>
      </w:pPr>
      <w:r w:rsidRPr="007D0C4C">
        <w:rPr>
          <w:rFonts w:ascii="Century" w:hAnsi="Century"/>
          <w:b/>
        </w:rPr>
        <w:t>R E S U L T A N D O :</w:t>
      </w:r>
    </w:p>
    <w:p w14:paraId="283E1B5F" w14:textId="77777777" w:rsidR="00DA3895" w:rsidRPr="007D0C4C" w:rsidRDefault="00DA3895" w:rsidP="00DA3895">
      <w:pPr>
        <w:spacing w:line="360" w:lineRule="auto"/>
        <w:jc w:val="both"/>
        <w:rPr>
          <w:rFonts w:ascii="Century" w:hAnsi="Century"/>
        </w:rPr>
      </w:pPr>
    </w:p>
    <w:p w14:paraId="71ACDAA2" w14:textId="68C19BBA" w:rsidR="00DA3895" w:rsidRPr="007D0C4C" w:rsidRDefault="00DA3895" w:rsidP="00DA3895">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E646A2">
        <w:rPr>
          <w:rFonts w:ascii="Century" w:hAnsi="Century"/>
        </w:rPr>
        <w:t xml:space="preserve">08 ocho de noviembre </w:t>
      </w:r>
      <w:r w:rsidR="00071434">
        <w:rPr>
          <w:rFonts w:ascii="Century" w:hAnsi="Century"/>
        </w:rPr>
        <w:t xml:space="preserve">del </w:t>
      </w:r>
      <w:r w:rsidRPr="007D0C4C">
        <w:rPr>
          <w:rFonts w:ascii="Century" w:hAnsi="Century"/>
        </w:rPr>
        <w:t>año 201</w:t>
      </w:r>
      <w:r>
        <w:rPr>
          <w:rFonts w:ascii="Century" w:hAnsi="Century"/>
        </w:rPr>
        <w:t>7</w:t>
      </w:r>
      <w:r w:rsidRPr="007D0C4C">
        <w:rPr>
          <w:rFonts w:ascii="Century" w:hAnsi="Century"/>
        </w:rPr>
        <w:t xml:space="preserve"> dos mil diecis</w:t>
      </w:r>
      <w:r>
        <w:rPr>
          <w:rFonts w:ascii="Century" w:hAnsi="Century"/>
        </w:rPr>
        <w:t>iete</w:t>
      </w:r>
      <w:r w:rsidRPr="007D0C4C">
        <w:rPr>
          <w:rFonts w:ascii="Century" w:hAnsi="Century"/>
        </w:rPr>
        <w:t xml:space="preserve">, la parte actora presentó demanda de nulidad, señalando como acto impugnado el acta de infracción con número de folio </w:t>
      </w:r>
      <w:r>
        <w:rPr>
          <w:rFonts w:ascii="Century" w:hAnsi="Century"/>
          <w:b/>
        </w:rPr>
        <w:t>T5</w:t>
      </w:r>
      <w:r w:rsidR="00E646A2">
        <w:rPr>
          <w:rFonts w:ascii="Century" w:hAnsi="Century"/>
          <w:b/>
        </w:rPr>
        <w:t>714023</w:t>
      </w:r>
      <w:r>
        <w:rPr>
          <w:rFonts w:ascii="Century" w:hAnsi="Century"/>
          <w:b/>
        </w:rPr>
        <w:t xml:space="preserve"> (Letra T cinco s</w:t>
      </w:r>
      <w:r w:rsidR="00E646A2">
        <w:rPr>
          <w:rFonts w:ascii="Century" w:hAnsi="Century"/>
          <w:b/>
        </w:rPr>
        <w:t>iete uno cuatro cero dos tres</w:t>
      </w:r>
      <w:r>
        <w:rPr>
          <w:rFonts w:ascii="Century" w:hAnsi="Century"/>
          <w:b/>
        </w:rPr>
        <w:t>)</w:t>
      </w:r>
      <w:r w:rsidR="007A7C91">
        <w:rPr>
          <w:rFonts w:ascii="Century" w:hAnsi="Century"/>
          <w:b/>
        </w:rPr>
        <w:t xml:space="preserve"> </w:t>
      </w:r>
      <w:r w:rsidR="007A7C91" w:rsidRPr="007D0C4C">
        <w:rPr>
          <w:rFonts w:ascii="Century" w:hAnsi="Century" w:cs="Calibri"/>
        </w:rPr>
        <w:t xml:space="preserve">de fecha </w:t>
      </w:r>
      <w:r w:rsidR="007A7C91">
        <w:rPr>
          <w:rFonts w:ascii="Century" w:hAnsi="Century" w:cs="Calibri"/>
        </w:rPr>
        <w:t xml:space="preserve">28 veintiocho de septiembre </w:t>
      </w:r>
      <w:r w:rsidR="007A7C91" w:rsidRPr="007D0C4C">
        <w:rPr>
          <w:rFonts w:ascii="Century" w:hAnsi="Century" w:cs="Calibri"/>
        </w:rPr>
        <w:t>del año 201</w:t>
      </w:r>
      <w:r w:rsidR="007A7C91">
        <w:rPr>
          <w:rFonts w:ascii="Century" w:hAnsi="Century" w:cs="Calibri"/>
        </w:rPr>
        <w:t>7</w:t>
      </w:r>
      <w:r w:rsidR="007A7C91" w:rsidRPr="007D0C4C">
        <w:rPr>
          <w:rFonts w:ascii="Century" w:hAnsi="Century" w:cs="Calibri"/>
        </w:rPr>
        <w:t xml:space="preserve"> dos mil diecis</w:t>
      </w:r>
      <w:r w:rsidR="007A7C91">
        <w:rPr>
          <w:rFonts w:ascii="Century" w:hAnsi="Century" w:cs="Calibri"/>
        </w:rPr>
        <w:t>iete</w:t>
      </w:r>
      <w:r w:rsidRPr="007D0C4C">
        <w:rPr>
          <w:rFonts w:ascii="Century" w:hAnsi="Century"/>
        </w:rPr>
        <w:t>, y como autoridad</w:t>
      </w:r>
      <w:r>
        <w:rPr>
          <w:rFonts w:ascii="Century" w:hAnsi="Century"/>
        </w:rPr>
        <w:t xml:space="preserve">es </w:t>
      </w:r>
      <w:r w:rsidRPr="007D0C4C">
        <w:rPr>
          <w:rFonts w:ascii="Century" w:hAnsi="Century"/>
        </w:rPr>
        <w:t>demandada</w:t>
      </w:r>
      <w:r>
        <w:rPr>
          <w:rFonts w:ascii="Century" w:hAnsi="Century"/>
        </w:rPr>
        <w:t>s</w:t>
      </w:r>
      <w:r w:rsidRPr="007D0C4C">
        <w:rPr>
          <w:rFonts w:ascii="Century" w:hAnsi="Century"/>
        </w:rPr>
        <w:t xml:space="preserve"> </w:t>
      </w:r>
      <w:r w:rsidR="00E646A2">
        <w:rPr>
          <w:rFonts w:ascii="Century" w:hAnsi="Century"/>
        </w:rPr>
        <w:t>señala a la Dirección General de Tránsito Municipal, Agente de Tránsito Municipal y la Novena Comandancia de la Delegación Insurgentes turno diario de la Dirección General de Tránsito Municipal, todos</w:t>
      </w:r>
      <w:r w:rsidR="00071434">
        <w:rPr>
          <w:rFonts w:ascii="Century" w:hAnsi="Century"/>
        </w:rPr>
        <w:t xml:space="preserve"> del munic</w:t>
      </w:r>
      <w:r w:rsidR="002029A4">
        <w:rPr>
          <w:rFonts w:ascii="Century" w:hAnsi="Century"/>
        </w:rPr>
        <w:t>ipio de León, Guanajuato. -</w:t>
      </w:r>
      <w:r w:rsidR="00E646A2">
        <w:rPr>
          <w:rFonts w:ascii="Century" w:hAnsi="Century"/>
        </w:rPr>
        <w:t>--------------------------------</w:t>
      </w:r>
    </w:p>
    <w:p w14:paraId="0F4C71DD" w14:textId="77777777" w:rsidR="00DA3895" w:rsidRPr="007D0C4C" w:rsidRDefault="00DA3895" w:rsidP="00DA3895">
      <w:pPr>
        <w:spacing w:line="360" w:lineRule="auto"/>
        <w:jc w:val="both"/>
        <w:rPr>
          <w:rFonts w:ascii="Century" w:hAnsi="Century"/>
          <w:b/>
        </w:rPr>
      </w:pPr>
    </w:p>
    <w:p w14:paraId="5761F292" w14:textId="749A3B07" w:rsidR="00E646A2" w:rsidRDefault="00DA3895" w:rsidP="000F6226">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F6226">
        <w:rPr>
          <w:rFonts w:ascii="Century" w:hAnsi="Century"/>
        </w:rPr>
        <w:t>1</w:t>
      </w:r>
      <w:r w:rsidR="00E646A2">
        <w:rPr>
          <w:rFonts w:ascii="Century" w:hAnsi="Century"/>
        </w:rPr>
        <w:t xml:space="preserve">0 diez de noviembre del año </w:t>
      </w:r>
      <w:r w:rsidR="000F6226">
        <w:rPr>
          <w:rFonts w:ascii="Century" w:hAnsi="Century"/>
        </w:rPr>
        <w:t xml:space="preserve">2017 dos mil </w:t>
      </w:r>
      <w:r>
        <w:rPr>
          <w:rFonts w:ascii="Century" w:hAnsi="Century"/>
        </w:rPr>
        <w:t xml:space="preserve">diecisiete, </w:t>
      </w:r>
      <w:r w:rsidR="00E646A2">
        <w:rPr>
          <w:rFonts w:ascii="Century" w:hAnsi="Century"/>
        </w:rPr>
        <w:t xml:space="preserve">se requiere al promovente, para que en el término de 05 cinco días hábiles aclare y complete la demanda en los términos siguientes: </w:t>
      </w:r>
      <w:r w:rsidR="007019D7">
        <w:rPr>
          <w:rFonts w:ascii="Century" w:hAnsi="Century"/>
        </w:rPr>
        <w:t>----------</w:t>
      </w:r>
    </w:p>
    <w:p w14:paraId="5BD7680A" w14:textId="77777777" w:rsidR="00BD4036" w:rsidRDefault="00BD4036" w:rsidP="000F6226">
      <w:pPr>
        <w:spacing w:line="360" w:lineRule="auto"/>
        <w:ind w:firstLine="709"/>
        <w:jc w:val="both"/>
        <w:rPr>
          <w:rFonts w:ascii="Century" w:hAnsi="Century"/>
        </w:rPr>
      </w:pPr>
    </w:p>
    <w:p w14:paraId="496D982E" w14:textId="2D608491" w:rsidR="00E646A2" w:rsidRPr="00BD4036" w:rsidRDefault="00E646A2" w:rsidP="00BD4036">
      <w:pPr>
        <w:pStyle w:val="SENTENCIAS"/>
      </w:pPr>
      <w:r w:rsidRPr="00BD4036">
        <w:t>Aclare porque interpone demanda en contra del Director General de Tránsito Municipal de León y la Novena Comandancia de la Delegación Insurgentes</w:t>
      </w:r>
      <w:r w:rsidR="007019D7" w:rsidRPr="00BD4036">
        <w:t>,</w:t>
      </w:r>
      <w:r w:rsidRPr="00BD4036">
        <w:t xml:space="preserve"> turno diario de la Dirección General de Tránsito Municipal de León, toda vez que del contenido de su promoción no se desprende que estas hayan ordenado, dictado, ejecutado o tratado de ejecutar el actor o resolución que combate.</w:t>
      </w:r>
      <w:r w:rsidR="00BD4036" w:rsidRPr="00BD4036">
        <w:t xml:space="preserve"> --</w:t>
      </w:r>
      <w:r w:rsidR="00BD4036">
        <w:t>--------------------------------------------------------------------------------------</w:t>
      </w:r>
      <w:r w:rsidR="00BD4036" w:rsidRPr="00BD4036">
        <w:t>-</w:t>
      </w:r>
    </w:p>
    <w:p w14:paraId="796F4AEA" w14:textId="4D7CF4FC" w:rsidR="00E646A2" w:rsidRDefault="00E646A2" w:rsidP="00BD4036">
      <w:pPr>
        <w:pStyle w:val="SENTENCIAS"/>
      </w:pPr>
      <w:r>
        <w:t>De igual manera deberá anexar los documentos necesarios de su escrito de cumplimiento y anexos para estar en condiciones de correr traslado para las autoridades que señale como demandadas. ---</w:t>
      </w:r>
      <w:r w:rsidR="00BD4036">
        <w:t>-------------------------------------</w:t>
      </w:r>
      <w:r>
        <w:t>-------</w:t>
      </w:r>
    </w:p>
    <w:p w14:paraId="10567DF0" w14:textId="77777777" w:rsidR="00E646A2" w:rsidRDefault="00E646A2" w:rsidP="00BD4036">
      <w:pPr>
        <w:pStyle w:val="SENTENCIAS"/>
      </w:pPr>
    </w:p>
    <w:p w14:paraId="62275662" w14:textId="4E0D2DB0" w:rsidR="00E646A2" w:rsidRDefault="00E646A2" w:rsidP="00E646A2">
      <w:pPr>
        <w:spacing w:line="360" w:lineRule="auto"/>
        <w:ind w:firstLine="708"/>
        <w:jc w:val="both"/>
        <w:rPr>
          <w:rFonts w:ascii="Century" w:hAnsi="Century"/>
        </w:rPr>
      </w:pPr>
      <w:r>
        <w:rPr>
          <w:rFonts w:ascii="Century" w:hAnsi="Century"/>
        </w:rPr>
        <w:t>Se apercibe para el caso de no dar cumplimiento al requerimiento, se le tendrá por demandando únicamente al Agente de Tránsito que emitió el acta de infracción T 5714023 (Letra T cinco siete uno cuatro cero dos tres)</w:t>
      </w:r>
      <w:r w:rsidR="00780FC2">
        <w:rPr>
          <w:rFonts w:ascii="Century" w:hAnsi="Century"/>
        </w:rPr>
        <w:t>, de fecha 28 veintiocho de septiembre del año 2017 dos mil diecisiete. ------------------------</w:t>
      </w:r>
    </w:p>
    <w:p w14:paraId="6A9E9D30" w14:textId="61DDAEA1" w:rsidR="00780FC2" w:rsidRDefault="00780FC2" w:rsidP="00E646A2">
      <w:pPr>
        <w:spacing w:line="360" w:lineRule="auto"/>
        <w:ind w:firstLine="708"/>
        <w:jc w:val="both"/>
        <w:rPr>
          <w:rFonts w:ascii="Century" w:hAnsi="Century"/>
        </w:rPr>
      </w:pPr>
    </w:p>
    <w:p w14:paraId="10814E27" w14:textId="00E7794E" w:rsidR="00780FC2" w:rsidRDefault="00780FC2" w:rsidP="00E646A2">
      <w:pPr>
        <w:spacing w:line="360" w:lineRule="auto"/>
        <w:ind w:firstLine="708"/>
        <w:jc w:val="both"/>
        <w:rPr>
          <w:rFonts w:ascii="Century" w:hAnsi="Century"/>
        </w:rPr>
      </w:pPr>
      <w:r w:rsidRPr="00780FC2">
        <w:rPr>
          <w:rFonts w:ascii="Century" w:hAnsi="Century"/>
          <w:b/>
        </w:rPr>
        <w:t>TERCERO.</w:t>
      </w:r>
      <w:r>
        <w:rPr>
          <w:rFonts w:ascii="Century" w:hAnsi="Century"/>
        </w:rPr>
        <w:t xml:space="preserve"> Mediante proveído de fecha 30 treinta de noviembre del año 2017 dos mil diecisiete, se tiene a la parte actora por no dando cumplimiento al requerimiento formulado, por lo que se hace efectivo el apercibimiento al promovente, y se tiene al ciudadano </w:t>
      </w:r>
      <w:r w:rsidR="00F82EAD">
        <w:rPr>
          <w:rFonts w:ascii="Century" w:hAnsi="Century"/>
        </w:rPr>
        <w:t>******************************</w:t>
      </w:r>
      <w:r>
        <w:rPr>
          <w:rFonts w:ascii="Century" w:hAnsi="Century"/>
        </w:rPr>
        <w:t>, promoviendo por su propio derecho proceso administrativo, y se le admite la demanda en contra del acta de infracción, emitida por el Agente de Tránsito, y no así en contra del Director General de Tránsito Municipal y de la Novena Comandancia de la Delegación Insurgentes</w:t>
      </w:r>
      <w:r w:rsidR="007019D7">
        <w:rPr>
          <w:rFonts w:ascii="Century" w:hAnsi="Century"/>
        </w:rPr>
        <w:t>,</w:t>
      </w:r>
      <w:r>
        <w:rPr>
          <w:rFonts w:ascii="Century" w:hAnsi="Century"/>
        </w:rPr>
        <w:t xml:space="preserve"> turno diario</w:t>
      </w:r>
      <w:r w:rsidR="007019D7">
        <w:rPr>
          <w:rFonts w:ascii="Century" w:hAnsi="Century"/>
        </w:rPr>
        <w:t>,</w:t>
      </w:r>
      <w:r>
        <w:rPr>
          <w:rFonts w:ascii="Century" w:hAnsi="Century"/>
        </w:rPr>
        <w:t xml:space="preserve"> de la Dirección General de Tránsito Municipal. -------------------------------------------------</w:t>
      </w:r>
    </w:p>
    <w:p w14:paraId="0CBC8DF8" w14:textId="77777777" w:rsidR="00E646A2" w:rsidRDefault="00E646A2" w:rsidP="00E646A2">
      <w:pPr>
        <w:spacing w:line="360" w:lineRule="auto"/>
        <w:jc w:val="both"/>
        <w:rPr>
          <w:rFonts w:ascii="Century" w:hAnsi="Century"/>
        </w:rPr>
      </w:pPr>
    </w:p>
    <w:p w14:paraId="5D716A21" w14:textId="77777777" w:rsidR="00780FC2" w:rsidRDefault="00780FC2" w:rsidP="00780FC2">
      <w:pPr>
        <w:spacing w:line="360" w:lineRule="auto"/>
        <w:ind w:firstLine="708"/>
        <w:jc w:val="both"/>
        <w:rPr>
          <w:rFonts w:ascii="Century" w:hAnsi="Century"/>
        </w:rPr>
      </w:pPr>
      <w:r>
        <w:rPr>
          <w:rFonts w:ascii="Century" w:hAnsi="Century"/>
        </w:rPr>
        <w:t xml:space="preserve">Por lo anterior, </w:t>
      </w:r>
      <w:r w:rsidR="00DA3895" w:rsidRPr="00E646A2">
        <w:rPr>
          <w:rFonts w:ascii="Century" w:hAnsi="Century"/>
        </w:rPr>
        <w:t xml:space="preserve">se ordenó correr traslado de la </w:t>
      </w:r>
      <w:r>
        <w:rPr>
          <w:rFonts w:ascii="Century" w:hAnsi="Century"/>
        </w:rPr>
        <w:t xml:space="preserve">demanda </w:t>
      </w:r>
      <w:r w:rsidR="00DA3895" w:rsidRPr="00E646A2">
        <w:rPr>
          <w:rFonts w:ascii="Century" w:hAnsi="Century"/>
        </w:rPr>
        <w:t xml:space="preserve">y sus anexos a la autoridad demandada, teniéndole al actor por ofrecida y admitida la prueba documental anexa a su escrito de demanda, </w:t>
      </w:r>
      <w:r>
        <w:rPr>
          <w:rFonts w:ascii="Century" w:hAnsi="Century"/>
        </w:rPr>
        <w:t>misma que en ese momento se tiene por desahogada debido a su propia naturaleza. ---------------------------------</w:t>
      </w:r>
    </w:p>
    <w:p w14:paraId="6335A4C1" w14:textId="77777777" w:rsidR="00780FC2" w:rsidRDefault="00780FC2" w:rsidP="00780FC2">
      <w:pPr>
        <w:spacing w:line="360" w:lineRule="auto"/>
        <w:ind w:firstLine="708"/>
        <w:jc w:val="both"/>
        <w:rPr>
          <w:rFonts w:ascii="Century" w:hAnsi="Century"/>
        </w:rPr>
      </w:pPr>
    </w:p>
    <w:p w14:paraId="7DDCDF05" w14:textId="258CAA86" w:rsidR="00780FC2" w:rsidRDefault="00780FC2" w:rsidP="00780FC2">
      <w:pPr>
        <w:spacing w:line="360" w:lineRule="auto"/>
        <w:ind w:firstLine="708"/>
        <w:jc w:val="both"/>
        <w:rPr>
          <w:rFonts w:ascii="Century" w:hAnsi="Century"/>
        </w:rPr>
      </w:pPr>
      <w:r>
        <w:rPr>
          <w:rFonts w:ascii="Century" w:hAnsi="Century"/>
        </w:rPr>
        <w:t>Respecto de la SUSPENSIÓN del acto impugnado, solicitada por la parte actora, se concede para el efecto de que se mantengan las cosas en el estado en que se encuentran, por lo que la autoridad demandada deberá de solicitar de forma inmediata a la Tesorería Municipal de León, se abstenga de iniciar el Procedimiento Administrativo de Ejecución, hasta en tanto se dicte la resolución definitiva en esta causa. De igual manera se concede para el efecto de que las autoridades de tránsito y movilidad municipales de León, Guanajuato, no impongan multas por falta de la placa metálica infraccionada, siendo que fue éste el documento que se retuvo como garantía de pago. ---------</w:t>
      </w:r>
    </w:p>
    <w:p w14:paraId="37E69C52" w14:textId="77777777" w:rsidR="00780FC2" w:rsidRDefault="00780FC2" w:rsidP="00780FC2">
      <w:pPr>
        <w:spacing w:line="360" w:lineRule="auto"/>
        <w:ind w:firstLine="708"/>
        <w:jc w:val="both"/>
        <w:rPr>
          <w:rFonts w:ascii="Century" w:hAnsi="Century"/>
        </w:rPr>
      </w:pPr>
    </w:p>
    <w:p w14:paraId="252E0513" w14:textId="28838404" w:rsidR="00780FC2" w:rsidRDefault="00780FC2" w:rsidP="00DA3895">
      <w:pPr>
        <w:spacing w:line="360" w:lineRule="auto"/>
        <w:ind w:firstLine="709"/>
        <w:jc w:val="both"/>
        <w:rPr>
          <w:rFonts w:ascii="Century" w:hAnsi="Century"/>
        </w:rPr>
      </w:pPr>
      <w:r>
        <w:rPr>
          <w:rFonts w:ascii="Century" w:hAnsi="Century"/>
          <w:b/>
        </w:rPr>
        <w:t>CUARTO</w:t>
      </w:r>
      <w:r w:rsidR="00DA3895">
        <w:rPr>
          <w:rFonts w:ascii="Century" w:hAnsi="Century"/>
          <w:b/>
        </w:rPr>
        <w:t>.</w:t>
      </w:r>
      <w:r>
        <w:rPr>
          <w:rFonts w:ascii="Century" w:hAnsi="Century"/>
        </w:rPr>
        <w:t xml:space="preserve"> Por auto de fecha 19 diecinueve de diciembre del año 2017 dos mil diecisiete, se tiene al Agente de Tránsito de León, por contestando en </w:t>
      </w:r>
      <w:r>
        <w:rPr>
          <w:rFonts w:ascii="Century" w:hAnsi="Century"/>
        </w:rPr>
        <w:lastRenderedPageBreak/>
        <w:t>tiempo y forma legal la demanda en los términos precisados en su escrito de cuenta. ---------------------------------------------</w:t>
      </w:r>
      <w:r w:rsidR="007019D7">
        <w:rPr>
          <w:rFonts w:ascii="Century" w:hAnsi="Century"/>
        </w:rPr>
        <w:t>------</w:t>
      </w:r>
      <w:r>
        <w:rPr>
          <w:rFonts w:ascii="Century" w:hAnsi="Century"/>
        </w:rPr>
        <w:t>--------------------------------------------</w:t>
      </w:r>
    </w:p>
    <w:p w14:paraId="56948E2B" w14:textId="77777777" w:rsidR="00780FC2" w:rsidRDefault="00780FC2" w:rsidP="00DA3895">
      <w:pPr>
        <w:spacing w:line="360" w:lineRule="auto"/>
        <w:ind w:firstLine="709"/>
        <w:jc w:val="both"/>
        <w:rPr>
          <w:rFonts w:ascii="Century" w:hAnsi="Century"/>
        </w:rPr>
      </w:pPr>
    </w:p>
    <w:p w14:paraId="2C4FF1F3" w14:textId="1DE827E8" w:rsidR="00EC71FF" w:rsidRDefault="00EC71FF" w:rsidP="00DA3895">
      <w:pPr>
        <w:spacing w:line="360" w:lineRule="auto"/>
        <w:ind w:firstLine="709"/>
        <w:jc w:val="both"/>
        <w:rPr>
          <w:rFonts w:ascii="Century" w:hAnsi="Century"/>
        </w:rPr>
      </w:pPr>
      <w:r>
        <w:rPr>
          <w:rFonts w:ascii="Century" w:hAnsi="Century"/>
        </w:rPr>
        <w:t>Se le tiene por ofrecida y admitida como prueba de su intención, la documenta</w:t>
      </w:r>
      <w:r w:rsidR="007019D7">
        <w:rPr>
          <w:rFonts w:ascii="Century" w:hAnsi="Century"/>
        </w:rPr>
        <w:t>l</w:t>
      </w:r>
      <w:r>
        <w:rPr>
          <w:rFonts w:ascii="Century" w:hAnsi="Century"/>
        </w:rPr>
        <w:t xml:space="preserve"> admitida a la parte actora por hacerla suya, así como la que adjunta a su escrito de contestación consistente en la copia certificada de su gafete de identificación, pruebas que dada su especial naturaleza, se tiene en ese momento por desahogadas. Se tiene también por admitida la prueba presuncional legal y humana en todo lo que favorezca a los intereses de la demandada; se señala fecha y hora para la celebración de la audiencia de alegatos. ----------------------------------------------------------------------------------------------</w:t>
      </w:r>
    </w:p>
    <w:p w14:paraId="00B9A7CA" w14:textId="77777777" w:rsidR="00EC71FF" w:rsidRDefault="00EC71FF" w:rsidP="00DA3895">
      <w:pPr>
        <w:spacing w:line="360" w:lineRule="auto"/>
        <w:ind w:firstLine="709"/>
        <w:jc w:val="both"/>
        <w:rPr>
          <w:rFonts w:ascii="Century" w:hAnsi="Century"/>
        </w:rPr>
      </w:pPr>
    </w:p>
    <w:p w14:paraId="58CAFE87" w14:textId="70465014" w:rsidR="00DA3895" w:rsidRDefault="00EC71FF" w:rsidP="00B706A0">
      <w:pPr>
        <w:spacing w:line="360" w:lineRule="auto"/>
        <w:ind w:firstLine="709"/>
        <w:jc w:val="both"/>
        <w:rPr>
          <w:rFonts w:ascii="Century" w:hAnsi="Century" w:cs="Calibri"/>
          <w:b/>
          <w:bCs/>
          <w:iCs/>
        </w:rPr>
      </w:pPr>
      <w:r>
        <w:rPr>
          <w:rFonts w:ascii="Century" w:hAnsi="Century"/>
          <w:b/>
        </w:rPr>
        <w:t>QUINTO</w:t>
      </w:r>
      <w:r w:rsidR="000F6226" w:rsidRPr="000F6226">
        <w:rPr>
          <w:rFonts w:ascii="Century" w:hAnsi="Century"/>
          <w:b/>
        </w:rPr>
        <w:t>.</w:t>
      </w:r>
      <w:r w:rsidR="000F6226">
        <w:rPr>
          <w:rFonts w:ascii="Century" w:hAnsi="Century"/>
        </w:rPr>
        <w:t xml:space="preserve"> </w:t>
      </w:r>
      <w:r w:rsidR="00B706A0">
        <w:rPr>
          <w:rFonts w:ascii="Century" w:hAnsi="Century"/>
        </w:rPr>
        <w:t>E</w:t>
      </w:r>
      <w:r>
        <w:rPr>
          <w:rFonts w:ascii="Century" w:hAnsi="Century"/>
        </w:rPr>
        <w:t>l 2</w:t>
      </w:r>
      <w:r w:rsidR="00B706A0">
        <w:rPr>
          <w:rFonts w:ascii="Century" w:hAnsi="Century"/>
        </w:rPr>
        <w:t xml:space="preserve">3 </w:t>
      </w:r>
      <w:r>
        <w:rPr>
          <w:rFonts w:ascii="Century" w:hAnsi="Century"/>
        </w:rPr>
        <w:t xml:space="preserve">veintitrés de febrero </w:t>
      </w:r>
      <w:r w:rsidR="00B706A0">
        <w:rPr>
          <w:rFonts w:ascii="Century" w:hAnsi="Century"/>
        </w:rPr>
        <w:t xml:space="preserve">del año 2017 dos mil diecisiete, </w:t>
      </w:r>
      <w:r w:rsidR="00DA3895" w:rsidRPr="007D0C4C">
        <w:rPr>
          <w:rFonts w:ascii="Century" w:hAnsi="Century"/>
        </w:rPr>
        <w:t>a las 1</w:t>
      </w:r>
      <w:r>
        <w:rPr>
          <w:rFonts w:ascii="Century" w:hAnsi="Century"/>
        </w:rPr>
        <w:t>4</w:t>
      </w:r>
      <w:r w:rsidR="00DA3895" w:rsidRPr="007D0C4C">
        <w:rPr>
          <w:rFonts w:ascii="Century" w:hAnsi="Century"/>
        </w:rPr>
        <w:t>:</w:t>
      </w:r>
      <w:r w:rsidR="00B706A0">
        <w:rPr>
          <w:rFonts w:ascii="Century" w:hAnsi="Century"/>
        </w:rPr>
        <w:t xml:space="preserve">00 </w:t>
      </w:r>
      <w:r>
        <w:rPr>
          <w:rFonts w:ascii="Century" w:hAnsi="Century"/>
        </w:rPr>
        <w:t>catorce</w:t>
      </w:r>
      <w:r w:rsidR="00DA3895"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DA3895">
        <w:rPr>
          <w:rFonts w:ascii="Century" w:hAnsi="Century"/>
        </w:rPr>
        <w:t>-----------</w:t>
      </w:r>
      <w:r>
        <w:rPr>
          <w:rFonts w:ascii="Century" w:hAnsi="Century"/>
        </w:rPr>
        <w:t>------</w:t>
      </w:r>
    </w:p>
    <w:p w14:paraId="7E93582E" w14:textId="27873E48" w:rsidR="00DA3895" w:rsidRDefault="00DA3895" w:rsidP="00DA3895">
      <w:pPr>
        <w:pStyle w:val="Textoindependiente"/>
        <w:spacing w:line="360" w:lineRule="auto"/>
        <w:ind w:firstLine="708"/>
        <w:rPr>
          <w:rFonts w:ascii="Century" w:hAnsi="Century" w:cs="Calibri"/>
          <w:b/>
          <w:bCs/>
          <w:iCs/>
          <w:lang w:val="es-ES"/>
        </w:rPr>
      </w:pPr>
    </w:p>
    <w:p w14:paraId="0A6D26A1" w14:textId="77777777" w:rsidR="007019D7" w:rsidRPr="007D0C4C" w:rsidRDefault="007019D7" w:rsidP="00DA3895">
      <w:pPr>
        <w:pStyle w:val="Textoindependiente"/>
        <w:spacing w:line="360" w:lineRule="auto"/>
        <w:ind w:firstLine="708"/>
        <w:rPr>
          <w:rFonts w:ascii="Century" w:hAnsi="Century" w:cs="Calibri"/>
          <w:b/>
          <w:bCs/>
          <w:iCs/>
          <w:lang w:val="es-ES"/>
        </w:rPr>
      </w:pPr>
    </w:p>
    <w:p w14:paraId="75AAE66D" w14:textId="77777777" w:rsidR="00DA3895" w:rsidRPr="007D0C4C" w:rsidRDefault="00DA3895" w:rsidP="00DA3895">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856DE68" w14:textId="77777777" w:rsidR="00DA3895" w:rsidRPr="007D0C4C" w:rsidRDefault="00DA3895" w:rsidP="00DA3895">
      <w:pPr>
        <w:pStyle w:val="Textoindependiente"/>
        <w:spacing w:line="360" w:lineRule="auto"/>
        <w:ind w:firstLine="708"/>
        <w:jc w:val="center"/>
        <w:rPr>
          <w:rFonts w:ascii="Century" w:hAnsi="Century" w:cs="Calibri"/>
          <w:b/>
          <w:bCs/>
          <w:iCs/>
        </w:rPr>
      </w:pPr>
    </w:p>
    <w:p w14:paraId="20D8EB89" w14:textId="77777777" w:rsidR="0060678A" w:rsidRPr="007D0C4C" w:rsidRDefault="0060678A" w:rsidP="0060678A">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701EE92" w14:textId="77777777" w:rsidR="00B706A0" w:rsidRPr="0060678A" w:rsidRDefault="00B706A0" w:rsidP="00B706A0">
      <w:pPr>
        <w:pStyle w:val="SENTENCIAS"/>
        <w:rPr>
          <w:b/>
          <w:bCs/>
        </w:rPr>
      </w:pPr>
    </w:p>
    <w:p w14:paraId="309EB20C" w14:textId="36AAF885" w:rsidR="00DA3895" w:rsidRPr="007D0C4C" w:rsidRDefault="00DA3895" w:rsidP="00DA3895">
      <w:pPr>
        <w:pStyle w:val="Textoindependiente"/>
        <w:spacing w:line="360" w:lineRule="auto"/>
        <w:ind w:firstLine="708"/>
        <w:rPr>
          <w:rFonts w:ascii="Century" w:hAnsi="Century" w:cs="Calibri"/>
        </w:rPr>
      </w:pPr>
      <w:r w:rsidRPr="004E6F85">
        <w:rPr>
          <w:rFonts w:ascii="Century" w:hAnsi="Century"/>
          <w:b/>
        </w:rPr>
        <w:t xml:space="preserve">SEGUNDO. </w:t>
      </w:r>
      <w:r w:rsidRPr="004E6F85">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4E6F85">
        <w:rPr>
          <w:rFonts w:ascii="Century" w:hAnsi="Century"/>
        </w:rPr>
        <w:lastRenderedPageBreak/>
        <w:t xml:space="preserve">días hábiles siguientes a aquél en que el demandante se ostenta sabedor del acta de infracción impugnada, lo que fue el día </w:t>
      </w:r>
      <w:r w:rsidR="0060678A">
        <w:rPr>
          <w:rFonts w:ascii="Century" w:hAnsi="Century"/>
        </w:rPr>
        <w:t xml:space="preserve">28 veintiocho de septiembre </w:t>
      </w:r>
      <w:r w:rsidR="00F9623C">
        <w:rPr>
          <w:rFonts w:ascii="Century" w:hAnsi="Century"/>
        </w:rPr>
        <w:t xml:space="preserve"> </w:t>
      </w:r>
      <w:r>
        <w:rPr>
          <w:rFonts w:ascii="Century" w:hAnsi="Century"/>
        </w:rPr>
        <w:t xml:space="preserve">del año 2017 dos mil diecisiete </w:t>
      </w:r>
      <w:r w:rsidR="0060678A">
        <w:rPr>
          <w:rFonts w:ascii="Century" w:hAnsi="Century"/>
        </w:rPr>
        <w:t>y la demanda fue presentada el 08 ocho de noviembre</w:t>
      </w:r>
      <w:r w:rsidR="00F9623C">
        <w:rPr>
          <w:rFonts w:ascii="Century" w:hAnsi="Century"/>
        </w:rPr>
        <w:t xml:space="preserve"> del mismo </w:t>
      </w:r>
      <w:r>
        <w:rPr>
          <w:rFonts w:ascii="Century" w:hAnsi="Century"/>
        </w:rPr>
        <w:t>año. ---------------------------------------------------------</w:t>
      </w:r>
      <w:r w:rsidR="0060678A">
        <w:rPr>
          <w:rFonts w:ascii="Century" w:hAnsi="Century"/>
        </w:rPr>
        <w:t>--------------</w:t>
      </w:r>
    </w:p>
    <w:p w14:paraId="53214170" w14:textId="77777777" w:rsidR="00DA3895" w:rsidRPr="007D0C4C" w:rsidRDefault="00DA3895" w:rsidP="00DA3895">
      <w:pPr>
        <w:pStyle w:val="Textoindependiente"/>
        <w:spacing w:line="360" w:lineRule="auto"/>
        <w:ind w:firstLine="708"/>
        <w:rPr>
          <w:rFonts w:ascii="Century" w:hAnsi="Century" w:cs="Calibri"/>
          <w:b/>
          <w:bCs/>
        </w:rPr>
      </w:pPr>
    </w:p>
    <w:p w14:paraId="3DD83FAD" w14:textId="4B99529A" w:rsidR="00DA3895" w:rsidRPr="007D0C4C" w:rsidRDefault="00DA3895" w:rsidP="00DA3895">
      <w:pPr>
        <w:spacing w:line="360" w:lineRule="auto"/>
        <w:ind w:firstLine="708"/>
        <w:jc w:val="both"/>
        <w:rPr>
          <w:rFonts w:ascii="Century" w:hAnsi="Century" w:cs="Calibri"/>
        </w:rPr>
      </w:pPr>
      <w:r w:rsidRPr="007D0C4C">
        <w:rPr>
          <w:rFonts w:ascii="Century" w:hAnsi="Century" w:cs="Calibri"/>
          <w:b/>
          <w:iCs/>
        </w:rPr>
        <w:t xml:space="preserve">TERCERO. </w:t>
      </w:r>
      <w:r w:rsidRPr="007D0C4C">
        <w:rPr>
          <w:rFonts w:ascii="Century" w:hAnsi="Century" w:cs="Calibri"/>
        </w:rPr>
        <w:t xml:space="preserve">La existencia del acto impugnado, se encuentra documentada en autos con </w:t>
      </w:r>
      <w:r w:rsidRPr="004E6F85">
        <w:rPr>
          <w:rFonts w:ascii="Century" w:hAnsi="Century"/>
        </w:rPr>
        <w:t xml:space="preserve">el original del acta </w:t>
      </w:r>
      <w:r>
        <w:rPr>
          <w:rFonts w:ascii="Century" w:hAnsi="Century"/>
        </w:rPr>
        <w:t xml:space="preserve">de infracción </w:t>
      </w:r>
      <w:r w:rsidRPr="004E6F85">
        <w:rPr>
          <w:rFonts w:ascii="Century" w:hAnsi="Century"/>
        </w:rPr>
        <w:t>con folio número</w:t>
      </w:r>
      <w:r w:rsidRPr="007D0C4C">
        <w:rPr>
          <w:rFonts w:ascii="Century" w:hAnsi="Century" w:cs="Calibri"/>
        </w:rPr>
        <w:t xml:space="preserve"> </w:t>
      </w:r>
      <w:r>
        <w:rPr>
          <w:rFonts w:ascii="Century" w:hAnsi="Century" w:cs="Calibri"/>
        </w:rPr>
        <w:t>T 5</w:t>
      </w:r>
      <w:r w:rsidR="0060678A">
        <w:rPr>
          <w:rFonts w:ascii="Century" w:hAnsi="Century" w:cs="Calibri"/>
        </w:rPr>
        <w:t>714023</w:t>
      </w:r>
      <w:r w:rsidRPr="007D0C4C">
        <w:rPr>
          <w:rFonts w:ascii="Century" w:hAnsi="Century" w:cs="Calibri"/>
        </w:rPr>
        <w:t xml:space="preserve"> (</w:t>
      </w:r>
      <w:r>
        <w:rPr>
          <w:rFonts w:ascii="Century" w:hAnsi="Century" w:cs="Calibri"/>
        </w:rPr>
        <w:t>Letra T cinco s</w:t>
      </w:r>
      <w:r w:rsidR="0060678A">
        <w:rPr>
          <w:rFonts w:ascii="Century" w:hAnsi="Century" w:cs="Calibri"/>
        </w:rPr>
        <w:t>iete uno cuatro cero dos tres</w:t>
      </w:r>
      <w:r>
        <w:rPr>
          <w:rFonts w:ascii="Century" w:hAnsi="Century" w:cs="Calibri"/>
        </w:rPr>
        <w:t>)</w:t>
      </w:r>
      <w:r w:rsidRPr="007D0C4C">
        <w:rPr>
          <w:rFonts w:ascii="Century" w:hAnsi="Century" w:cs="Calibri"/>
        </w:rPr>
        <w:t xml:space="preserve">, de fecha </w:t>
      </w:r>
      <w:r w:rsidR="0060678A">
        <w:rPr>
          <w:rFonts w:ascii="Century" w:hAnsi="Century" w:cs="Calibri"/>
        </w:rPr>
        <w:t>28 veintiocho de septiembre</w:t>
      </w:r>
      <w:r w:rsidR="0003096C">
        <w:rPr>
          <w:rFonts w:ascii="Century" w:hAnsi="Century" w:cs="Calibri"/>
        </w:rPr>
        <w:t xml:space="preserve"> </w:t>
      </w:r>
      <w:r w:rsidRPr="007D0C4C">
        <w:rPr>
          <w:rFonts w:ascii="Century" w:hAnsi="Century" w:cs="Calibri"/>
        </w:rPr>
        <w:t>del año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rPr>
        <w:t xml:space="preserve">; </w:t>
      </w:r>
      <w:r w:rsidR="0003096C">
        <w:rPr>
          <w:rFonts w:ascii="Century" w:hAnsi="Century"/>
        </w:rPr>
        <w:t>visible a foja 1</w:t>
      </w:r>
      <w:r w:rsidR="00015151">
        <w:rPr>
          <w:rFonts w:ascii="Century" w:hAnsi="Century"/>
        </w:rPr>
        <w:t>2 doce</w:t>
      </w:r>
      <w:r>
        <w:rPr>
          <w:rFonts w:ascii="Century" w:hAnsi="Century"/>
        </w:rPr>
        <w:t xml:space="preserve">, </w:t>
      </w:r>
      <w:r w:rsidRPr="007D0C4C">
        <w:rPr>
          <w:rFonts w:ascii="Century" w:hAnsi="Century" w:cs="Calibri"/>
        </w:rPr>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w:t>
      </w:r>
      <w:r>
        <w:rPr>
          <w:rFonts w:ascii="Century" w:hAnsi="Century" w:cs="Calibri"/>
        </w:rPr>
        <w:t>a</w:t>
      </w:r>
      <w:r w:rsidRPr="007D0C4C">
        <w:rPr>
          <w:rFonts w:ascii="Century" w:hAnsi="Century" w:cs="Calibri"/>
        </w:rPr>
        <w:t>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w:t>
      </w:r>
      <w:r>
        <w:rPr>
          <w:rFonts w:ascii="Century" w:hAnsi="Century" w:cs="Calibri"/>
        </w:rPr>
        <w:t>. ------------------------------------------------------</w:t>
      </w:r>
    </w:p>
    <w:p w14:paraId="2C0FAF75" w14:textId="77777777" w:rsidR="00DA3895" w:rsidRPr="007D0C4C" w:rsidRDefault="00DA3895" w:rsidP="00DA3895">
      <w:pPr>
        <w:spacing w:line="360" w:lineRule="auto"/>
        <w:ind w:firstLine="708"/>
        <w:jc w:val="both"/>
        <w:rPr>
          <w:rFonts w:ascii="Century" w:hAnsi="Century" w:cs="Calibri"/>
        </w:rPr>
      </w:pPr>
    </w:p>
    <w:p w14:paraId="70CAECA6" w14:textId="77777777" w:rsidR="00DA3895" w:rsidRPr="007D0C4C" w:rsidRDefault="00DA3895" w:rsidP="00DA3895">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33E591A5" w14:textId="77777777" w:rsidR="00DA3895" w:rsidRPr="007D0C4C" w:rsidRDefault="00DA3895" w:rsidP="00DA3895">
      <w:pPr>
        <w:spacing w:line="360" w:lineRule="auto"/>
        <w:jc w:val="both"/>
        <w:rPr>
          <w:rFonts w:ascii="Century" w:hAnsi="Century" w:cs="Calibri"/>
          <w:b/>
          <w:bCs/>
          <w:iCs/>
        </w:rPr>
      </w:pPr>
    </w:p>
    <w:p w14:paraId="09112BCE" w14:textId="77777777" w:rsidR="00DA3895" w:rsidRPr="007D0C4C" w:rsidRDefault="00DA3895" w:rsidP="00DA3895">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xml:space="preserve">. ----------------- </w:t>
      </w:r>
    </w:p>
    <w:p w14:paraId="72CA2E89" w14:textId="77777777" w:rsidR="00DA3895" w:rsidRPr="007D0C4C" w:rsidRDefault="00DA3895" w:rsidP="00DA3895">
      <w:pPr>
        <w:spacing w:line="360" w:lineRule="auto"/>
        <w:ind w:firstLine="708"/>
        <w:jc w:val="both"/>
        <w:rPr>
          <w:rFonts w:ascii="Century" w:hAnsi="Century" w:cs="Calibri"/>
          <w:b/>
          <w:bCs/>
          <w:iCs/>
        </w:rPr>
      </w:pPr>
    </w:p>
    <w:p w14:paraId="0E77EFAB" w14:textId="3B28ECFF" w:rsidR="00015151" w:rsidRDefault="00DA3895" w:rsidP="00DA3895">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w:t>
      </w:r>
      <w:r w:rsidR="00015151">
        <w:rPr>
          <w:rFonts w:ascii="Century" w:hAnsi="Century" w:cs="Calibri"/>
          <w:bCs/>
          <w:iCs/>
        </w:rPr>
        <w:t xml:space="preserve">la autoridad demandada señala que se actualiza la causal de improcedencia prevista en la fracción I y VI del artículo 261 del Código de Procedimiento y Justicia Administrativa para el Estado y </w:t>
      </w:r>
      <w:r w:rsidR="00015151">
        <w:rPr>
          <w:rFonts w:ascii="Century" w:hAnsi="Century" w:cs="Calibri"/>
          <w:bCs/>
          <w:iCs/>
        </w:rPr>
        <w:lastRenderedPageBreak/>
        <w:t>los Municipios de Guanajuato, relacionadas con el 262 fracción II del mismo ordenamiento. -------------------------------------------------------------------------------------</w:t>
      </w:r>
    </w:p>
    <w:p w14:paraId="2015A8AA" w14:textId="77777777" w:rsidR="00015151" w:rsidRDefault="00015151" w:rsidP="00DA3895">
      <w:pPr>
        <w:spacing w:line="360" w:lineRule="auto"/>
        <w:ind w:firstLine="708"/>
        <w:jc w:val="both"/>
        <w:rPr>
          <w:rFonts w:ascii="Century" w:hAnsi="Century" w:cs="Calibri"/>
          <w:bCs/>
          <w:iCs/>
        </w:rPr>
      </w:pPr>
    </w:p>
    <w:p w14:paraId="353F25C5" w14:textId="0BEADE0B" w:rsidR="00015151" w:rsidRDefault="00015151" w:rsidP="00DA3895">
      <w:pPr>
        <w:spacing w:line="360" w:lineRule="auto"/>
        <w:ind w:firstLine="708"/>
        <w:jc w:val="both"/>
        <w:rPr>
          <w:rFonts w:ascii="Century" w:hAnsi="Century" w:cs="Calibri"/>
          <w:bCs/>
          <w:iCs/>
        </w:rPr>
      </w:pPr>
      <w:r>
        <w:rPr>
          <w:rFonts w:ascii="Century" w:hAnsi="Century" w:cs="Calibri"/>
          <w:bCs/>
          <w:iCs/>
        </w:rPr>
        <w:t>Ya que señala, que no se acredita la afectación de algún derecho subjetivo de la impetrante del proceso, al no comprobar ser el destinatario del acto administrativo que se controvierte, toda vez que quien tiene interés jurídico sería en su caso, la persona cuyos datos aparecieran en el acta de infracción que se impugna, o bien, el propietario o poseedor del vehículo respecto del cual se levantó la boleta de infracción combatida. ---------------------</w:t>
      </w:r>
    </w:p>
    <w:p w14:paraId="4B6A0E39" w14:textId="77777777" w:rsidR="00015151" w:rsidRDefault="00015151" w:rsidP="00DA3895">
      <w:pPr>
        <w:spacing w:line="360" w:lineRule="auto"/>
        <w:ind w:firstLine="708"/>
        <w:jc w:val="both"/>
        <w:rPr>
          <w:rFonts w:ascii="Century" w:hAnsi="Century" w:cs="Calibri"/>
          <w:bCs/>
          <w:iCs/>
        </w:rPr>
      </w:pPr>
    </w:p>
    <w:p w14:paraId="69B3FDAB" w14:textId="523391DC" w:rsidR="0090042C" w:rsidRDefault="0090042C" w:rsidP="00DA3895">
      <w:pPr>
        <w:spacing w:line="360" w:lineRule="auto"/>
        <w:ind w:firstLine="708"/>
        <w:jc w:val="both"/>
        <w:rPr>
          <w:rFonts w:ascii="Century" w:hAnsi="Century" w:cs="Calibri"/>
          <w:bCs/>
          <w:iCs/>
        </w:rPr>
      </w:pPr>
      <w:r>
        <w:rPr>
          <w:rFonts w:ascii="Century" w:hAnsi="Century" w:cs="Calibri"/>
          <w:bCs/>
          <w:iCs/>
        </w:rPr>
        <w:t xml:space="preserve">Así las cosas, quien resuelve considera que </w:t>
      </w:r>
      <w:r w:rsidR="001F0158">
        <w:rPr>
          <w:rFonts w:ascii="Century" w:hAnsi="Century" w:cs="Calibri"/>
          <w:bCs/>
          <w:iCs/>
        </w:rPr>
        <w:t xml:space="preserve">SE ACTUALIZA, </w:t>
      </w:r>
      <w:r>
        <w:rPr>
          <w:rFonts w:ascii="Century" w:hAnsi="Century" w:cs="Calibri"/>
          <w:bCs/>
          <w:iCs/>
        </w:rPr>
        <w:t>la causal de improcedencia prevista en la fracción I, del artículo 261, del Código de Procedimiento y Justicia Administrativa para el Estado de Guanajuato, mismo que dispone lo siguiente:</w:t>
      </w:r>
      <w:r w:rsidR="007019D7">
        <w:rPr>
          <w:rFonts w:ascii="Century" w:hAnsi="Century" w:cs="Calibri"/>
          <w:bCs/>
          <w:iCs/>
        </w:rPr>
        <w:t xml:space="preserve"> -------------------------------------------------------------------------</w:t>
      </w:r>
    </w:p>
    <w:p w14:paraId="6D8DE473" w14:textId="77777777" w:rsidR="0090042C" w:rsidRDefault="0090042C" w:rsidP="00DA3895">
      <w:pPr>
        <w:spacing w:line="360" w:lineRule="auto"/>
        <w:ind w:firstLine="708"/>
        <w:jc w:val="both"/>
        <w:rPr>
          <w:rFonts w:ascii="Century" w:hAnsi="Century" w:cs="Calibri"/>
          <w:bCs/>
          <w:iCs/>
        </w:rPr>
      </w:pPr>
    </w:p>
    <w:p w14:paraId="2E770C21" w14:textId="77777777" w:rsidR="0090042C" w:rsidRPr="00B10044" w:rsidRDefault="0090042C" w:rsidP="0090042C">
      <w:pPr>
        <w:pStyle w:val="TESISYJURIS"/>
      </w:pPr>
      <w:r>
        <w:t>E</w:t>
      </w:r>
      <w:r w:rsidRPr="00B10044">
        <w:t>l proceso administrativo es improcedente contra actos o resoluciones:</w:t>
      </w:r>
    </w:p>
    <w:p w14:paraId="281923C9" w14:textId="77777777" w:rsidR="0090042C" w:rsidRDefault="0090042C" w:rsidP="0090042C">
      <w:pPr>
        <w:pStyle w:val="TESISYJURIS"/>
        <w:rPr>
          <w:highlight w:val="yellow"/>
        </w:rPr>
      </w:pPr>
    </w:p>
    <w:p w14:paraId="677E942C" w14:textId="77777777" w:rsidR="0090042C" w:rsidRPr="00B10044" w:rsidRDefault="0090042C" w:rsidP="0090042C">
      <w:pPr>
        <w:pStyle w:val="TESISYJURIS"/>
        <w:rPr>
          <w:lang w:val="es-MX"/>
        </w:rPr>
      </w:pPr>
      <w:r>
        <w:t xml:space="preserve">I. </w:t>
      </w:r>
      <w:r w:rsidRPr="00B10044">
        <w:t>Que no afecten los intereses jurídicos del actor;</w:t>
      </w:r>
      <w:r>
        <w:t xml:space="preserve"> …</w:t>
      </w:r>
    </w:p>
    <w:p w14:paraId="7E073C60" w14:textId="77777777" w:rsidR="0090042C" w:rsidRPr="009A6F3E" w:rsidRDefault="0090042C" w:rsidP="0090042C">
      <w:pPr>
        <w:pStyle w:val="SENTENCIAS"/>
        <w:rPr>
          <w:highlight w:val="yellow"/>
          <w:lang w:val="es-MX"/>
        </w:rPr>
      </w:pPr>
    </w:p>
    <w:p w14:paraId="76A4360B" w14:textId="77777777" w:rsidR="0090042C" w:rsidRPr="009A6F3E" w:rsidRDefault="0090042C" w:rsidP="0090042C">
      <w:pPr>
        <w:pStyle w:val="SENTENCIAS"/>
        <w:rPr>
          <w:color w:val="262626"/>
        </w:rPr>
      </w:pPr>
    </w:p>
    <w:p w14:paraId="14BA37EA" w14:textId="1066E51F" w:rsidR="0090042C" w:rsidRDefault="0090042C" w:rsidP="0090042C">
      <w:pPr>
        <w:spacing w:line="360" w:lineRule="auto"/>
        <w:ind w:firstLine="708"/>
        <w:jc w:val="both"/>
        <w:rPr>
          <w:rFonts w:ascii="Century" w:hAnsi="Century" w:cs="Calibri"/>
          <w:bCs/>
          <w:iCs/>
        </w:rPr>
      </w:pPr>
      <w:r>
        <w:rPr>
          <w:rFonts w:ascii="Century" w:hAnsi="Century" w:cs="Calibri"/>
          <w:bCs/>
          <w:iCs/>
        </w:rPr>
        <w:t>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procedibilidad, no existe legitimación para impugnar el acto administrativo, es decir, si el acto no es dirigido al demandante, éste debe acreditar de manera fehaciente que </w:t>
      </w:r>
      <w:r w:rsidR="007019D7">
        <w:rPr>
          <w:rFonts w:ascii="Century" w:hAnsi="Century" w:cs="Calibri"/>
          <w:bCs/>
          <w:iCs/>
        </w:rPr>
        <w:t>dicho acto</w:t>
      </w:r>
      <w:r>
        <w:rPr>
          <w:rFonts w:ascii="Century" w:hAnsi="Century" w:cs="Calibri"/>
          <w:bCs/>
          <w:iCs/>
        </w:rPr>
        <w:t xml:space="preserve"> le causa un daño o perjuicio en su persona o bienes. ------------------------------------------------------------------------------</w:t>
      </w:r>
    </w:p>
    <w:p w14:paraId="46FFBF7C" w14:textId="77777777" w:rsidR="0090042C" w:rsidRDefault="0090042C" w:rsidP="0090042C">
      <w:pPr>
        <w:pStyle w:val="SENTENCIAS"/>
      </w:pPr>
    </w:p>
    <w:p w14:paraId="5C61C9B8" w14:textId="77777777" w:rsidR="0090042C" w:rsidRPr="009A6F3E" w:rsidRDefault="0090042C" w:rsidP="0090042C">
      <w:pPr>
        <w:pStyle w:val="SENTENCIAS"/>
      </w:pPr>
      <w:r w:rsidRPr="009F2238">
        <w:t xml:space="preserve">En efecto de conformidad a lo </w:t>
      </w:r>
      <w:r>
        <w:t>dispuesto</w:t>
      </w:r>
      <w:r w:rsidRPr="009F2238">
        <w:t xml:space="preserve"> por </w:t>
      </w:r>
      <w:r>
        <w:t xml:space="preserve">los </w:t>
      </w:r>
      <w:r w:rsidRPr="009F2238">
        <w:t>artículo</w:t>
      </w:r>
      <w:r>
        <w:t>s</w:t>
      </w:r>
      <w:r w:rsidRPr="009F2238">
        <w:t xml:space="preserve"> 243, párrafo segundo, de la Ley Orgánica Municipal para el Estado de Guanajuato, 9, párrafo segundo, 251, párrafo primero, fracción I, </w:t>
      </w:r>
      <w:r>
        <w:t>i</w:t>
      </w:r>
      <w:r w:rsidRPr="009F2238">
        <w:t xml:space="preserve">nciso a), </w:t>
      </w:r>
      <w:r w:rsidRPr="009A6F3E">
        <w:t xml:space="preserve">del Código de Procedimiento y Justicia Administrativa para el Estado y los Municipios de Guanajuato, </w:t>
      </w:r>
      <w:r>
        <w:t xml:space="preserve">se determina </w:t>
      </w:r>
      <w:r w:rsidRPr="009A6F3E">
        <w:t xml:space="preserve">como </w:t>
      </w:r>
      <w:r>
        <w:t xml:space="preserve">requisito de </w:t>
      </w:r>
      <w:r w:rsidRPr="009A6F3E">
        <w:t>procedencia del juicio de nulidad la existencia de un inter</w:t>
      </w:r>
      <w:r>
        <w:t>és jurídico, entendido é</w:t>
      </w:r>
      <w:r w:rsidRPr="009A6F3E">
        <w:t>ste de acuerdo a lo señalado por el entonces Tribunal d</w:t>
      </w:r>
      <w:r>
        <w:t>e lo Contencioso Administrativo. ------------------------------</w:t>
      </w:r>
    </w:p>
    <w:p w14:paraId="2E84713C" w14:textId="77777777" w:rsidR="0090042C" w:rsidRDefault="0090042C" w:rsidP="0090042C">
      <w:pPr>
        <w:pStyle w:val="RESOLUCIONES"/>
        <w:rPr>
          <w:rFonts w:ascii="Arial Narrow" w:hAnsi="Arial Narrow"/>
          <w:color w:val="262626"/>
          <w:sz w:val="27"/>
          <w:szCs w:val="27"/>
        </w:rPr>
      </w:pPr>
    </w:p>
    <w:p w14:paraId="29F8D906" w14:textId="77777777" w:rsidR="0090042C" w:rsidRDefault="0090042C" w:rsidP="0090042C">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14:paraId="4AAA86EF" w14:textId="77777777" w:rsidR="0090042C" w:rsidRDefault="0090042C" w:rsidP="0090042C">
      <w:pPr>
        <w:pStyle w:val="RESOLUCIONES"/>
        <w:rPr>
          <w:rFonts w:ascii="Arial Narrow" w:hAnsi="Arial Narrow"/>
          <w:color w:val="262626"/>
          <w:sz w:val="27"/>
          <w:szCs w:val="27"/>
        </w:rPr>
      </w:pPr>
    </w:p>
    <w:p w14:paraId="0B074ACE" w14:textId="77777777" w:rsidR="0090042C" w:rsidRDefault="0090042C" w:rsidP="0090042C">
      <w:pPr>
        <w:pStyle w:val="RESOLUCIONES"/>
        <w:rPr>
          <w:rFonts w:ascii="Arial Narrow" w:hAnsi="Arial Narrow"/>
          <w:color w:val="262626"/>
          <w:sz w:val="27"/>
          <w:szCs w:val="27"/>
        </w:rPr>
      </w:pPr>
    </w:p>
    <w:p w14:paraId="31CD7B5B" w14:textId="77777777" w:rsidR="0090042C" w:rsidRDefault="0090042C" w:rsidP="0090042C">
      <w:pPr>
        <w:pStyle w:val="RESOLUCIONES"/>
      </w:pPr>
      <w:r w:rsidRPr="008E2EBF">
        <w:t>Así como también</w:t>
      </w:r>
      <w:r>
        <w:t>,</w:t>
      </w:r>
      <w:r w:rsidRPr="008E2EBF">
        <w:t xml:space="preserve"> de acuerdo al criterio emitido por </w:t>
      </w:r>
      <w:r w:rsidRPr="0096421D">
        <w:t xml:space="preserve">el </w:t>
      </w:r>
      <w:r w:rsidRPr="00993874">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33022694" w14:textId="77777777" w:rsidR="0090042C" w:rsidRDefault="0090042C" w:rsidP="0090042C">
      <w:pPr>
        <w:pStyle w:val="SENTENCIAS"/>
        <w:rPr>
          <w:rFonts w:ascii="Arial Narrow" w:hAnsi="Arial Narrow"/>
          <w:i/>
          <w:color w:val="262626"/>
          <w:sz w:val="27"/>
          <w:szCs w:val="27"/>
        </w:rPr>
      </w:pPr>
    </w:p>
    <w:p w14:paraId="748ED168" w14:textId="77777777" w:rsidR="0090042C" w:rsidRDefault="0090042C" w:rsidP="0090042C">
      <w:pPr>
        <w:pStyle w:val="TESISYJURIS"/>
      </w:pPr>
      <w:r w:rsidRPr="00F37C15">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26047439" w14:textId="77777777" w:rsidR="0090042C" w:rsidRDefault="0090042C" w:rsidP="0090042C">
      <w:pPr>
        <w:pStyle w:val="SENTENCIAS"/>
        <w:rPr>
          <w:rFonts w:ascii="Arial Narrow" w:hAnsi="Arial Narrow"/>
          <w:i/>
          <w:color w:val="262626"/>
          <w:sz w:val="27"/>
          <w:szCs w:val="27"/>
        </w:rPr>
      </w:pPr>
    </w:p>
    <w:p w14:paraId="13EB88D9" w14:textId="77777777" w:rsidR="0090042C" w:rsidRDefault="0090042C" w:rsidP="0090042C">
      <w:pPr>
        <w:pStyle w:val="SENTENCIAS"/>
        <w:rPr>
          <w:rFonts w:ascii="Arial Narrow" w:hAnsi="Arial Narrow"/>
          <w:i/>
          <w:color w:val="262626"/>
          <w:sz w:val="27"/>
          <w:szCs w:val="27"/>
        </w:rPr>
      </w:pPr>
    </w:p>
    <w:p w14:paraId="420CB16A" w14:textId="49663D46" w:rsidR="0090042C" w:rsidRDefault="0090042C" w:rsidP="0090042C">
      <w:pPr>
        <w:pStyle w:val="SENTENCIAS"/>
        <w:rPr>
          <w:rStyle w:val="RESOLUCIONESCar"/>
        </w:rPr>
      </w:pPr>
      <w:r w:rsidRPr="009A6F3E">
        <w:rPr>
          <w:rStyle w:val="RESOLUCIONESCar"/>
        </w:rPr>
        <w:t>Bajo tal contexto, es que resulta imprescindible la existencia de</w:t>
      </w:r>
      <w:r>
        <w:rPr>
          <w:rStyle w:val="RESOLUCIONESCar"/>
        </w:rPr>
        <w:t>l</w:t>
      </w:r>
      <w:r w:rsidRPr="009A6F3E">
        <w:rPr>
          <w:rStyle w:val="RESOLUCIONESCar"/>
        </w:rPr>
        <w:t xml:space="preserve"> interés jurídico para acudir válidamente a impugnar un acto que afect</w:t>
      </w:r>
      <w:r>
        <w:rPr>
          <w:rStyle w:val="RESOLUCIONESCar"/>
        </w:rPr>
        <w:t>e la esfera jurídica del impetrante</w:t>
      </w:r>
      <w:r w:rsidRPr="009A6F3E">
        <w:rPr>
          <w:rStyle w:val="RESOLUCIONESCar"/>
        </w:rPr>
        <w:t>,</w:t>
      </w:r>
      <w:r>
        <w:rPr>
          <w:rStyle w:val="RESOLUCIONESCar"/>
        </w:rPr>
        <w:t xml:space="preserve"> por lo que en el presente caso, el actor acude a impugnar la boleta de infracción número </w:t>
      </w:r>
      <w:r w:rsidRPr="0090042C">
        <w:rPr>
          <w:rStyle w:val="RESOLUCIONESCar"/>
        </w:rPr>
        <w:t xml:space="preserve">T 5714023 (Letra T cinco siete uno </w:t>
      </w:r>
      <w:r w:rsidRPr="0090042C">
        <w:rPr>
          <w:rStyle w:val="RESOLUCIONESCar"/>
        </w:rPr>
        <w:lastRenderedPageBreak/>
        <w:t>cuatro cero dos tres), de fecha 28 veintiocho de septiembre del año 2017 dos mil diecisiete</w:t>
      </w:r>
      <w:r>
        <w:rPr>
          <w:rStyle w:val="RESOLUCIONESCar"/>
        </w:rPr>
        <w:t>, ahora bien, de dicha acta de infracción se desprende que donde se plasman los datos personales del infractor, se establece como AUSENTE. –</w:t>
      </w:r>
    </w:p>
    <w:p w14:paraId="38DE51F7" w14:textId="55E71924" w:rsidR="0090042C" w:rsidRDefault="0090042C" w:rsidP="0090042C">
      <w:pPr>
        <w:pStyle w:val="SENTENCIAS"/>
        <w:rPr>
          <w:rStyle w:val="RESOLUCIONESCar"/>
        </w:rPr>
      </w:pPr>
    </w:p>
    <w:p w14:paraId="1DBC6E85" w14:textId="5EDF0FD1" w:rsidR="0090042C" w:rsidRDefault="0090042C" w:rsidP="0090042C">
      <w:pPr>
        <w:pStyle w:val="SENTENCIAS"/>
        <w:rPr>
          <w:rStyle w:val="RESOLUCIONESCar"/>
        </w:rPr>
      </w:pPr>
      <w:r>
        <w:rPr>
          <w:rStyle w:val="RESOLUCIONESCar"/>
        </w:rPr>
        <w:t>En tal sentido, es que corresponde al actor acreditar que tiene interés jurídico para acudir a demandar la nulidad de dicha boleta de infracción, en virtud que de la lectura de la referida acta, no se desprende que vaya dirigida al justiciable, y por ende, que le cause perjuicio alguno. -------------------------------</w:t>
      </w:r>
    </w:p>
    <w:p w14:paraId="2E6E9E9E" w14:textId="2CF81DC8" w:rsidR="0090042C" w:rsidRDefault="0090042C" w:rsidP="0090042C">
      <w:pPr>
        <w:pStyle w:val="SENTENCIAS"/>
        <w:rPr>
          <w:rStyle w:val="RESOLUCIONESCar"/>
        </w:rPr>
      </w:pPr>
    </w:p>
    <w:p w14:paraId="5DE0AB9B" w14:textId="372E1A1C" w:rsidR="00DC478F" w:rsidRDefault="00A23CC2" w:rsidP="0090042C">
      <w:pPr>
        <w:pStyle w:val="SENTENCIAS"/>
      </w:pPr>
      <w:r>
        <w:t>Resulta importante</w:t>
      </w:r>
      <w:r w:rsidR="0090042C" w:rsidRPr="0090042C">
        <w:t xml:space="preserve"> destacar que el actor aportó como prueba su credencial de elector; sin embargo, de tal medio probatorio únicamente se extrae que su nombre completo es </w:t>
      </w:r>
      <w:r w:rsidR="00F82EAD">
        <w:t>*********************************</w:t>
      </w:r>
      <w:r w:rsidR="00DC478F">
        <w:t>, así como su domicilio, clave de elector, CURP, entre otros datos</w:t>
      </w:r>
      <w:r>
        <w:t>, más no así se trata del medio idóneo por el cual acredite la propiedad o posesión de vehículo por el cual se generó la infracción, o bien, e incluso, que acredite la representación legal, ya sea del propietario o poseedor del citado vehículo</w:t>
      </w:r>
      <w:r w:rsidR="00DC478F">
        <w:t>. ----</w:t>
      </w:r>
    </w:p>
    <w:p w14:paraId="1C9D510F" w14:textId="77777777" w:rsidR="00DC478F" w:rsidRDefault="00DC478F" w:rsidP="0090042C">
      <w:pPr>
        <w:pStyle w:val="SENTENCIAS"/>
      </w:pPr>
    </w:p>
    <w:p w14:paraId="23DA4CDD" w14:textId="00E66336" w:rsidR="00DC478F" w:rsidRDefault="00A23CC2" w:rsidP="0090042C">
      <w:pPr>
        <w:pStyle w:val="SENTENCIAS"/>
        <w:rPr>
          <w:sz w:val="28"/>
          <w:szCs w:val="28"/>
        </w:rPr>
      </w:pPr>
      <w:r>
        <w:t>Luego entonces,</w:t>
      </w:r>
      <w:r w:rsidR="00DC478F">
        <w:t xml:space="preserve"> en el sumario </w:t>
      </w:r>
      <w:r w:rsidR="0090042C" w:rsidRPr="00A23CC2">
        <w:t xml:space="preserve">no existen datos de prueba que permitan inferir que el acto impugnado afecta los intereses jurídicos de </w:t>
      </w:r>
      <w:r w:rsidR="00DC478F" w:rsidRPr="00A23CC2">
        <w:t>justiciable, ya que en principio, se presume que tiene interés jurídico la persona a quien va dirigido el acto de autoridad, en ausencia de éste, resulta menester que quien acuda a impugnarlo acredite la afectación que dicho acto le ocasiona. ------------</w:t>
      </w:r>
    </w:p>
    <w:p w14:paraId="647EB8F0" w14:textId="77777777" w:rsidR="00DC478F" w:rsidRDefault="00DC478F" w:rsidP="0090042C">
      <w:pPr>
        <w:pStyle w:val="SENTENCIAS"/>
        <w:rPr>
          <w:sz w:val="28"/>
          <w:szCs w:val="28"/>
        </w:rPr>
      </w:pPr>
    </w:p>
    <w:p w14:paraId="35A90A40" w14:textId="7A0C01D6" w:rsidR="0090042C" w:rsidRPr="00DC478F" w:rsidRDefault="0090042C" w:rsidP="00DC478F">
      <w:pPr>
        <w:pStyle w:val="SENTENCIAS"/>
        <w:rPr>
          <w:rStyle w:val="RESOLUCIONESCar"/>
        </w:rPr>
      </w:pPr>
      <w:r w:rsidRPr="00DC478F">
        <w:t xml:space="preserve"> </w:t>
      </w:r>
      <w:r w:rsidR="00DC478F" w:rsidRPr="00DC478F">
        <w:t>Bajo tal contexto, y considerando que el actor omit</w:t>
      </w:r>
      <w:r w:rsidR="00A23CC2">
        <w:t>e</w:t>
      </w:r>
      <w:r w:rsidR="00DC478F" w:rsidRPr="00DC478F">
        <w:t xml:space="preserve"> acreditar el perjuicio o daño que dicha acta le ocasiona, se llega a la conclusión que el acto </w:t>
      </w:r>
      <w:r w:rsidRPr="00DC478F">
        <w:t xml:space="preserve">impugnado en este proceso no perturba, disminuye o priva al actor del ejercicio de algún derecho, </w:t>
      </w:r>
      <w:r w:rsidR="00A23CC2">
        <w:t>toda vez qu</w:t>
      </w:r>
      <w:r w:rsidRPr="00DC478F">
        <w:t xml:space="preserve">e carece de interés jurídico para instar, por lo tanto, se configura la causa de improcedencia prevista en la fracción I del artículo 261 del Código de Procedimiento y Justicia Administrativa para el Estado y los Municipios de Guanajuato y lo procedente es SOBRESEER en el proceso, con fundamento en lo previsto en el artículo 262, fracción II, del citado ordenamiento. </w:t>
      </w:r>
      <w:r w:rsidR="00DC478F">
        <w:t>---------------------------------------------------------------------------------------</w:t>
      </w:r>
    </w:p>
    <w:p w14:paraId="086A6AAA" w14:textId="77777777" w:rsidR="0090042C" w:rsidRPr="00DC478F" w:rsidRDefault="0090042C" w:rsidP="00DC478F">
      <w:pPr>
        <w:pStyle w:val="SENTENCIAS"/>
        <w:rPr>
          <w:rStyle w:val="RESOLUCIONESCar"/>
        </w:rPr>
      </w:pPr>
    </w:p>
    <w:p w14:paraId="4D931B0D" w14:textId="77777777" w:rsidR="0090042C" w:rsidRDefault="0090042C" w:rsidP="0090042C">
      <w:pPr>
        <w:pStyle w:val="SENTENCIAS"/>
      </w:pPr>
      <w:r w:rsidRPr="00F37C15">
        <w:lastRenderedPageBreak/>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1F81ACDF" w14:textId="77777777" w:rsidR="0090042C" w:rsidRDefault="0090042C" w:rsidP="0090042C">
      <w:pPr>
        <w:pStyle w:val="SENTENCIAS"/>
      </w:pPr>
    </w:p>
    <w:p w14:paraId="4CD1B71C" w14:textId="77777777" w:rsidR="0090042C" w:rsidRDefault="0090042C" w:rsidP="0090042C">
      <w:pPr>
        <w:pStyle w:val="SENTENCIAS"/>
      </w:pPr>
    </w:p>
    <w:p w14:paraId="246A8DAE" w14:textId="77777777" w:rsidR="0090042C" w:rsidRPr="00F37C15" w:rsidRDefault="0090042C" w:rsidP="0090042C">
      <w:pPr>
        <w:pStyle w:val="SENTENCIAS"/>
        <w:jc w:val="center"/>
      </w:pPr>
      <w:r w:rsidRPr="00F37C15">
        <w:rPr>
          <w:b/>
        </w:rPr>
        <w:t>RESUELVE:</w:t>
      </w:r>
    </w:p>
    <w:p w14:paraId="26CA2441" w14:textId="77777777" w:rsidR="0090042C" w:rsidRPr="00F37C15" w:rsidRDefault="0090042C" w:rsidP="0090042C">
      <w:pPr>
        <w:pStyle w:val="SENTENCIAS"/>
        <w:rPr>
          <w:rFonts w:ascii="Arial Narrow" w:hAnsi="Arial Narrow"/>
          <w:b/>
          <w:color w:val="262626"/>
          <w:sz w:val="27"/>
          <w:szCs w:val="27"/>
        </w:rPr>
      </w:pPr>
    </w:p>
    <w:p w14:paraId="33DD9580" w14:textId="7EF8E293" w:rsidR="0090042C" w:rsidRPr="007D0C4C" w:rsidRDefault="0090042C" w:rsidP="0090042C">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p>
    <w:p w14:paraId="56BD18B4" w14:textId="77777777" w:rsidR="0090042C" w:rsidRPr="007D0C4C" w:rsidRDefault="0090042C" w:rsidP="0090042C">
      <w:pPr>
        <w:pStyle w:val="SENTENCIAS"/>
        <w:rPr>
          <w:rFonts w:cs="Calibri"/>
        </w:rPr>
      </w:pPr>
    </w:p>
    <w:p w14:paraId="2F699CFD" w14:textId="77777777" w:rsidR="0090042C" w:rsidRPr="00487E13" w:rsidRDefault="0090042C" w:rsidP="0090042C">
      <w:pPr>
        <w:pStyle w:val="SENTENCIAS"/>
      </w:pPr>
      <w:r w:rsidRPr="007D0C4C">
        <w:rPr>
          <w:rFonts w:cs="Calibri"/>
          <w:b/>
          <w:bCs/>
          <w:iCs/>
        </w:rPr>
        <w:t xml:space="preserve">SEGUNDO. </w:t>
      </w:r>
      <w:r>
        <w:rPr>
          <w:rFonts w:cs="Calibri"/>
          <w:b/>
          <w:bCs/>
          <w:iCs/>
        </w:rPr>
        <w:t xml:space="preserve">Se decreta el SOBRESEIMIENTO </w:t>
      </w:r>
      <w:r w:rsidRPr="009A6F3E">
        <w:rPr>
          <w:rFonts w:cs="Calibri"/>
          <w:bCs/>
          <w:iCs/>
        </w:rPr>
        <w:t>del</w:t>
      </w:r>
      <w:r w:rsidRPr="009A6F3E">
        <w:t xml:space="preserve"> </w:t>
      </w:r>
      <w:r w:rsidRPr="00453937">
        <w:t>p</w:t>
      </w:r>
      <w:r w:rsidRPr="00487E13">
        <w:t xml:space="preserve">resente proceso, </w:t>
      </w:r>
      <w:r>
        <w:t xml:space="preserve">por los argumentos lógico jurídicos expuestos en el Considerando Cuarto </w:t>
      </w:r>
      <w:r w:rsidRPr="00487E13">
        <w:t>de esta resolución.</w:t>
      </w:r>
      <w:r>
        <w:t xml:space="preserve"> -------------------------------------------------------------------------------------------</w:t>
      </w:r>
    </w:p>
    <w:p w14:paraId="01B86976" w14:textId="77777777" w:rsidR="0090042C" w:rsidRDefault="0090042C" w:rsidP="0090042C">
      <w:pPr>
        <w:pStyle w:val="SENTENCIAS"/>
      </w:pPr>
    </w:p>
    <w:p w14:paraId="1AB2754A" w14:textId="77777777" w:rsidR="0090042C" w:rsidRPr="007D0C4C" w:rsidRDefault="0090042C" w:rsidP="0090042C">
      <w:pPr>
        <w:pStyle w:val="SENTENCIAS"/>
        <w:rPr>
          <w:rFonts w:cs="Calibri"/>
        </w:rPr>
      </w:pPr>
      <w:r w:rsidRPr="00CA6CBB">
        <w:rPr>
          <w:rFonts w:cs="Calibri"/>
          <w:b/>
        </w:rPr>
        <w:t>Notifíquese a la autoridad demandada por oficio y a la parte actora personalmente</w:t>
      </w:r>
      <w:r>
        <w:rPr>
          <w:rFonts w:cs="Calibri"/>
          <w:b/>
        </w:rPr>
        <w:t>.-</w:t>
      </w:r>
      <w:r>
        <w:rPr>
          <w:rFonts w:cs="Calibri"/>
        </w:rPr>
        <w:t>-------------------------------------------------------------------------------------</w:t>
      </w:r>
    </w:p>
    <w:p w14:paraId="4B4A4BCF" w14:textId="77777777" w:rsidR="0090042C" w:rsidRPr="007D0C4C" w:rsidRDefault="0090042C" w:rsidP="0090042C">
      <w:pPr>
        <w:pStyle w:val="SENTENCIAS"/>
        <w:rPr>
          <w:rFonts w:cs="Calibri"/>
          <w:lang w:val="es-MX"/>
        </w:rPr>
      </w:pPr>
    </w:p>
    <w:p w14:paraId="7C4B3051" w14:textId="77777777" w:rsidR="0090042C" w:rsidRDefault="0090042C" w:rsidP="0090042C">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6B8997BF" w14:textId="77777777" w:rsidR="0090042C" w:rsidRDefault="0090042C" w:rsidP="0090042C">
      <w:pPr>
        <w:pStyle w:val="SENTENCIAS"/>
      </w:pPr>
    </w:p>
    <w:p w14:paraId="188F7233" w14:textId="77777777" w:rsidR="0090042C" w:rsidRDefault="0090042C" w:rsidP="0090042C">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sectPr w:rsidR="0090042C" w:rsidSect="00DA38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4C1E5" w14:textId="77777777" w:rsidR="005B29F1" w:rsidRDefault="005B29F1">
      <w:r>
        <w:separator/>
      </w:r>
    </w:p>
  </w:endnote>
  <w:endnote w:type="continuationSeparator" w:id="0">
    <w:p w14:paraId="22174DE0" w14:textId="77777777" w:rsidR="005B29F1" w:rsidRDefault="005B29F1">
      <w:r>
        <w:continuationSeparator/>
      </w:r>
    </w:p>
  </w:endnote>
  <w:endnote w:type="continuationNotice" w:id="1">
    <w:p w14:paraId="47B0DDE8" w14:textId="77777777" w:rsidR="005B29F1" w:rsidRDefault="005B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9D9FB33"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0FA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0FA4">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6264B" w14:textId="77777777" w:rsidR="005B29F1" w:rsidRDefault="005B29F1">
      <w:r>
        <w:separator/>
      </w:r>
    </w:p>
  </w:footnote>
  <w:footnote w:type="continuationSeparator" w:id="0">
    <w:p w14:paraId="07F79E64" w14:textId="77777777" w:rsidR="005B29F1" w:rsidRDefault="005B29F1">
      <w:r>
        <w:continuationSeparator/>
      </w:r>
    </w:p>
  </w:footnote>
  <w:footnote w:type="continuationNotice" w:id="1">
    <w:p w14:paraId="01204A37" w14:textId="77777777" w:rsidR="005B29F1" w:rsidRDefault="005B29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022FBAD7" w:rsidR="0090042C" w:rsidRDefault="0090042C" w:rsidP="007F7AC8">
    <w:pPr>
      <w:pStyle w:val="Encabezado"/>
      <w:jc w:val="right"/>
    </w:pPr>
    <w:r>
      <w:rPr>
        <w:color w:val="7F7F7F" w:themeColor="text1" w:themeTint="80"/>
      </w:rPr>
      <w:t>Expediente Número 1303/3erJAM/2017-JN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F1E20B2"/>
    <w:lvl w:ilvl="0" w:tplc="915E2EEE">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6"/>
  </w:num>
  <w:num w:numId="3">
    <w:abstractNumId w:val="12"/>
  </w:num>
  <w:num w:numId="4">
    <w:abstractNumId w:val="4"/>
  </w:num>
  <w:num w:numId="5">
    <w:abstractNumId w:val="0"/>
  </w:num>
  <w:num w:numId="6">
    <w:abstractNumId w:val="1"/>
  </w:num>
  <w:num w:numId="7">
    <w:abstractNumId w:val="9"/>
  </w:num>
  <w:num w:numId="8">
    <w:abstractNumId w:val="17"/>
  </w:num>
  <w:num w:numId="9">
    <w:abstractNumId w:val="18"/>
  </w:num>
  <w:num w:numId="10">
    <w:abstractNumId w:val="11"/>
  </w:num>
  <w:num w:numId="11">
    <w:abstractNumId w:val="2"/>
  </w:num>
  <w:num w:numId="12">
    <w:abstractNumId w:val="15"/>
  </w:num>
  <w:num w:numId="13">
    <w:abstractNumId w:val="3"/>
  </w:num>
  <w:num w:numId="14">
    <w:abstractNumId w:val="14"/>
  </w:num>
  <w:num w:numId="15">
    <w:abstractNumId w:val="13"/>
  </w:num>
  <w:num w:numId="16">
    <w:abstractNumId w:val="10"/>
  </w:num>
  <w:num w:numId="17">
    <w:abstractNumId w:val="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29A4"/>
    <w:rsid w:val="0020582D"/>
    <w:rsid w:val="00207CC5"/>
    <w:rsid w:val="00212360"/>
    <w:rsid w:val="002148BF"/>
    <w:rsid w:val="002155B2"/>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6688"/>
    <w:rsid w:val="00380546"/>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4B63"/>
    <w:rsid w:val="00571DC9"/>
    <w:rsid w:val="00572A86"/>
    <w:rsid w:val="00576A9D"/>
    <w:rsid w:val="005831EC"/>
    <w:rsid w:val="00583370"/>
    <w:rsid w:val="00586965"/>
    <w:rsid w:val="0059075C"/>
    <w:rsid w:val="00593667"/>
    <w:rsid w:val="005A0ABA"/>
    <w:rsid w:val="005B08FF"/>
    <w:rsid w:val="005B1001"/>
    <w:rsid w:val="005B29F1"/>
    <w:rsid w:val="005B2E74"/>
    <w:rsid w:val="005B3ADB"/>
    <w:rsid w:val="005B6CC1"/>
    <w:rsid w:val="005B76F1"/>
    <w:rsid w:val="005C0E4C"/>
    <w:rsid w:val="005C5A39"/>
    <w:rsid w:val="005C6597"/>
    <w:rsid w:val="005C7F15"/>
    <w:rsid w:val="005D48BA"/>
    <w:rsid w:val="005D4DE5"/>
    <w:rsid w:val="005D53EB"/>
    <w:rsid w:val="005E327B"/>
    <w:rsid w:val="005F443F"/>
    <w:rsid w:val="00605B32"/>
    <w:rsid w:val="0060678A"/>
    <w:rsid w:val="0061011B"/>
    <w:rsid w:val="006134B7"/>
    <w:rsid w:val="006221F3"/>
    <w:rsid w:val="00623568"/>
    <w:rsid w:val="00626F09"/>
    <w:rsid w:val="00647B09"/>
    <w:rsid w:val="0065097B"/>
    <w:rsid w:val="00650E5B"/>
    <w:rsid w:val="006545EF"/>
    <w:rsid w:val="00662618"/>
    <w:rsid w:val="0066472B"/>
    <w:rsid w:val="00666A10"/>
    <w:rsid w:val="00667086"/>
    <w:rsid w:val="0067088A"/>
    <w:rsid w:val="00673308"/>
    <w:rsid w:val="00673713"/>
    <w:rsid w:val="006768C3"/>
    <w:rsid w:val="00680F53"/>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19D7"/>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C91"/>
    <w:rsid w:val="007A7E98"/>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E2C0F"/>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0FA4"/>
    <w:rsid w:val="009D4848"/>
    <w:rsid w:val="009D71B3"/>
    <w:rsid w:val="009E16CA"/>
    <w:rsid w:val="009E596D"/>
    <w:rsid w:val="009E6EA0"/>
    <w:rsid w:val="00A00666"/>
    <w:rsid w:val="00A02538"/>
    <w:rsid w:val="00A032A2"/>
    <w:rsid w:val="00A07764"/>
    <w:rsid w:val="00A138A8"/>
    <w:rsid w:val="00A15255"/>
    <w:rsid w:val="00A16C7A"/>
    <w:rsid w:val="00A21F6D"/>
    <w:rsid w:val="00A23CC2"/>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0AAB"/>
    <w:rsid w:val="00AF1C92"/>
    <w:rsid w:val="00AF2D5F"/>
    <w:rsid w:val="00AF46F6"/>
    <w:rsid w:val="00AF63F9"/>
    <w:rsid w:val="00B006C3"/>
    <w:rsid w:val="00B01078"/>
    <w:rsid w:val="00B03F1B"/>
    <w:rsid w:val="00B05FFB"/>
    <w:rsid w:val="00B07098"/>
    <w:rsid w:val="00B07D0A"/>
    <w:rsid w:val="00B13569"/>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3530"/>
    <w:rsid w:val="00BB07A0"/>
    <w:rsid w:val="00BB0F2F"/>
    <w:rsid w:val="00BB1262"/>
    <w:rsid w:val="00BB3C7E"/>
    <w:rsid w:val="00BC7756"/>
    <w:rsid w:val="00BD403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46DDF"/>
    <w:rsid w:val="00D50657"/>
    <w:rsid w:val="00D52000"/>
    <w:rsid w:val="00D54C71"/>
    <w:rsid w:val="00D60688"/>
    <w:rsid w:val="00D63B6A"/>
    <w:rsid w:val="00D674A0"/>
    <w:rsid w:val="00D6760D"/>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2EAD"/>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E0A81"/>
    <w:rsid w:val="00FE2412"/>
    <w:rsid w:val="00FE5A5F"/>
    <w:rsid w:val="00FE5CA5"/>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5E7D-DACA-4F15-98FC-913AD2BF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2529</Words>
  <Characters>13914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2018-05-29T21:58:00Z</cp:lastPrinted>
  <dcterms:created xsi:type="dcterms:W3CDTF">2018-06-26T15:57:00Z</dcterms:created>
  <dcterms:modified xsi:type="dcterms:W3CDTF">2018-06-26T15:57:00Z</dcterms:modified>
</cp:coreProperties>
</file>